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DA" w:rsidRDefault="00DA36DA" w:rsidP="00DA36DA">
      <w:pPr>
        <w:spacing w:after="120" w:line="360" w:lineRule="auto"/>
        <w:jc w:val="center"/>
        <w:rPr>
          <w:sz w:val="36"/>
          <w:szCs w:val="36"/>
          <w:u w:val="single"/>
          <w:rtl/>
        </w:rPr>
      </w:pPr>
      <w:bookmarkStart w:id="0" w:name="_GoBack"/>
      <w:bookmarkEnd w:id="0"/>
      <w:r>
        <w:rPr>
          <w:sz w:val="36"/>
          <w:szCs w:val="36"/>
          <w:u w:val="single"/>
          <w:rtl/>
        </w:rPr>
        <w:t>נוהל עבודה – כנסים</w:t>
      </w:r>
    </w:p>
    <w:p w:rsidR="00DA36DA" w:rsidRDefault="00DA36DA" w:rsidP="00DA36DA">
      <w:pPr>
        <w:spacing w:after="120" w:line="360" w:lineRule="auto"/>
        <w:jc w:val="center"/>
        <w:rPr>
          <w:sz w:val="16"/>
          <w:szCs w:val="16"/>
          <w:u w:val="single"/>
          <w:rtl/>
        </w:rPr>
      </w:pPr>
    </w:p>
    <w:p w:rsidR="00DA36DA" w:rsidRDefault="00DA36DA" w:rsidP="00DA36DA">
      <w:pPr>
        <w:spacing w:after="120" w:line="360" w:lineRule="auto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מפגשים </w:t>
      </w:r>
      <w:r>
        <w:rPr>
          <w:b/>
          <w:bCs/>
          <w:sz w:val="20"/>
          <w:szCs w:val="20"/>
          <w:u w:val="single"/>
          <w:rtl/>
        </w:rPr>
        <w:t>אקדמיים</w:t>
      </w:r>
    </w:p>
    <w:p w:rsidR="00DA36DA" w:rsidRDefault="00DA36DA" w:rsidP="00DA36DA">
      <w:pPr>
        <w:spacing w:after="120" w:line="360" w:lineRule="auto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כנסים מקצועיים </w:t>
      </w:r>
    </w:p>
    <w:p w:rsidR="00DA36DA" w:rsidRDefault="00DA36DA" w:rsidP="00DA36DA">
      <w:pPr>
        <w:spacing w:after="120" w:line="360" w:lineRule="auto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>כנס מקצועי בשיתופי פעולה- פנים וחוץ</w:t>
      </w:r>
    </w:p>
    <w:p w:rsidR="00DA36DA" w:rsidRDefault="00DA36DA" w:rsidP="00DA36DA">
      <w:pPr>
        <w:spacing w:after="120" w:line="360" w:lineRule="auto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>כנס בעקבות הוצאת ספר של מרצה</w:t>
      </w:r>
    </w:p>
    <w:p w:rsidR="00DA36DA" w:rsidRDefault="00DA36DA" w:rsidP="00DA36DA">
      <w:pPr>
        <w:spacing w:after="120" w:line="360" w:lineRule="auto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>כנס בינלאומי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566" w:hanging="206"/>
        <w:contextualSpacing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המרצה המבקש </w:t>
      </w:r>
      <w:r>
        <w:rPr>
          <w:b/>
          <w:bCs/>
          <w:sz w:val="20"/>
          <w:szCs w:val="20"/>
          <w:u w:val="single"/>
          <w:rtl/>
        </w:rPr>
        <w:t xml:space="preserve">לארגן אחד מהכנסים לעיל </w:t>
      </w:r>
      <w:r>
        <w:rPr>
          <w:b/>
          <w:bCs/>
          <w:sz w:val="20"/>
          <w:szCs w:val="20"/>
          <w:rtl/>
        </w:rPr>
        <w:t xml:space="preserve"> מתבקש למלא טופס "בקשה לקיים כנס" (טופס מס' 1) כחודשיים מראש לאשור הדיקאן .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 xml:space="preserve">מרצה המבקש לקיים </w:t>
      </w:r>
      <w:r>
        <w:rPr>
          <w:b/>
          <w:bCs/>
          <w:sz w:val="20"/>
          <w:szCs w:val="20"/>
          <w:u w:val="single"/>
          <w:rtl/>
        </w:rPr>
        <w:t>מפגש</w:t>
      </w:r>
      <w:r>
        <w:rPr>
          <w:b/>
          <w:bCs/>
          <w:sz w:val="20"/>
          <w:szCs w:val="20"/>
          <w:rtl/>
        </w:rPr>
        <w:t xml:space="preserve"> אקדמי במסגרת הקורס אותו הוא מעביר מתבקש למלא טופס "בקשה לקיים כנס" (טופס מס 1)כחודש מראש לאשור הדיקאן .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הטופס המאושר, האמור בסעיף 1 או 2 יועבר מהדיקאן למנכ"ל ולאחראית הכנסים.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 xml:space="preserve">אחראית הכנסים תעביר הטופס המאושר ליח"צ, שיווק לעדכונם וקבלת חוו"ד.  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אחראית הכנסים תנהל תאום בין כל הגורמים הרלוונטיים לכנס וכל זאת בתאום המרצה המארגן של הכנס (לוגיסטיקה, תאום חדרים ,פרסום)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המרצה יעביר את טקסט/תוכן המודעה הסופי אשר עבר הגהה של כל הגורמים הנוגעים בכנס לאחראית כנסים.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 xml:space="preserve"> אחראית הכנסים תעביר הטקסט המאושר למנהלת אגף השיווק להכנת גריד פרסומי לערוצי המדיה השונים, לפי סוגי הכנסים.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 xml:space="preserve">מנהלת אגף השיווק תעביר גריד הפרסומי המאושר למנהל מדיה חברתית ותוכן, וכן ליח"צ לטיפולם בפרסום ויח"צ פנים וחוץ. 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יח"צ יתכנן בתאום עם המרצה המארגן, מנכ"ל /דיקאן את  אסטרטגיית החשיפה התקשורתית החיצונית של הכנס- באחריות היח"צ להבטיח שאולם הכנס מתאים לסקור תקשורתי ויש בו את הציוד הנדרש.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במידה ויהיה צורך תקציבי יאושר מול המנכ"ל .</w:t>
      </w:r>
    </w:p>
    <w:p w:rsidR="00DA36DA" w:rsidRDefault="00DA36DA" w:rsidP="00DA36DA">
      <w:pPr>
        <w:numPr>
          <w:ilvl w:val="0"/>
          <w:numId w:val="1"/>
        </w:numPr>
        <w:spacing w:after="120" w:line="360" w:lineRule="auto"/>
        <w:ind w:left="144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אחראים הישירים לארגון הכנס הם המרצה המארגן ואחראית כנסים.</w:t>
      </w:r>
    </w:p>
    <w:p w:rsidR="00DA36DA" w:rsidRDefault="00DA36DA" w:rsidP="00DA36DA">
      <w:pPr>
        <w:spacing w:after="120" w:line="360" w:lineRule="auto"/>
        <w:ind w:left="360"/>
        <w:rPr>
          <w:sz w:val="20"/>
          <w:szCs w:val="20"/>
        </w:rPr>
      </w:pPr>
      <w:r>
        <w:rPr>
          <w:b/>
          <w:bCs/>
          <w:sz w:val="20"/>
          <w:szCs w:val="20"/>
          <w:rtl/>
        </w:rPr>
        <w:t>9 . בכנסים בהיקף גדול תתקיים ישיבת הכנה עם כל הגורמים הרלוונטיים כשבוע לפני הכנס</w:t>
      </w:r>
      <w:r>
        <w:rPr>
          <w:sz w:val="20"/>
          <w:szCs w:val="20"/>
          <w:rtl/>
        </w:rPr>
        <w:t>.</w:t>
      </w:r>
    </w:p>
    <w:p w:rsidR="00DA36DA" w:rsidRDefault="00DA36DA" w:rsidP="00DA36DA">
      <w:pPr>
        <w:spacing w:after="120" w:line="360" w:lineRule="auto"/>
        <w:ind w:left="360"/>
        <w:jc w:val="center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>תחומי אחריות:</w:t>
      </w:r>
    </w:p>
    <w:p w:rsidR="00DA36DA" w:rsidRDefault="00DA36DA" w:rsidP="00DA36DA">
      <w:pPr>
        <w:spacing w:after="120" w:line="360" w:lineRule="auto"/>
        <w:ind w:left="851" w:hanging="491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 שווק-</w:t>
      </w:r>
      <w:r>
        <w:rPr>
          <w:b/>
          <w:bCs/>
          <w:sz w:val="20"/>
          <w:szCs w:val="20"/>
          <w:rtl/>
        </w:rPr>
        <w:t xml:space="preserve">   עיצוב מודעות - עצוב הזמנות, פרסום פנימי (אתר המכללה, פלזמות, לוחות מודעות,  פייסבוק .דוא"ל), פרסום      בעיתונות, ידוע מנהל מדיה חברתית ותוכן.</w:t>
      </w:r>
    </w:p>
    <w:p w:rsidR="00DA36DA" w:rsidRDefault="00DA36DA" w:rsidP="00DA36DA">
      <w:pPr>
        <w:spacing w:after="120" w:line="360" w:lineRule="auto"/>
        <w:ind w:left="851" w:hanging="491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יחסי ציבור - </w:t>
      </w:r>
      <w:r>
        <w:rPr>
          <w:b/>
          <w:bCs/>
          <w:sz w:val="20"/>
          <w:szCs w:val="20"/>
          <w:rtl/>
        </w:rPr>
        <w:t xml:space="preserve">  קשר עם מארגני הכנס ,הודעות לעיתונות, קשר עם תקשורת חוץ .</w:t>
      </w:r>
    </w:p>
    <w:p w:rsidR="00DA36DA" w:rsidRDefault="00DA36DA" w:rsidP="00DA36DA">
      <w:pPr>
        <w:spacing w:after="120" w:line="360" w:lineRule="auto"/>
        <w:ind w:left="360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u w:val="single"/>
          <w:rtl/>
        </w:rPr>
        <w:t>לוגיסטיקה</w:t>
      </w:r>
      <w:r>
        <w:rPr>
          <w:b/>
          <w:bCs/>
          <w:sz w:val="20"/>
          <w:szCs w:val="20"/>
          <w:rtl/>
        </w:rPr>
        <w:t xml:space="preserve">- הכנת האולם ,ציודי מדיה ומיקרופונים, רולאפ ,שילוט, הדפסת חומרים, הסעות, כיבוד, </w:t>
      </w:r>
    </w:p>
    <w:p w:rsidR="00DA36DA" w:rsidRDefault="00DA36DA" w:rsidP="00DA36DA">
      <w:pPr>
        <w:spacing w:after="120" w:line="360" w:lineRule="auto"/>
        <w:ind w:left="360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lastRenderedPageBreak/>
        <w:t>צילומי סטילס ווידאו ושלטי שמות דוברים.</w:t>
      </w:r>
    </w:p>
    <w:p w:rsidR="00DA36DA" w:rsidRDefault="00DA36DA" w:rsidP="00DA36DA">
      <w:pPr>
        <w:spacing w:after="120" w:line="360" w:lineRule="auto"/>
        <w:ind w:left="360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  </w:t>
      </w:r>
      <w:r>
        <w:rPr>
          <w:b/>
          <w:bCs/>
          <w:sz w:val="20"/>
          <w:szCs w:val="20"/>
          <w:u w:val="single"/>
          <w:rtl/>
        </w:rPr>
        <w:t xml:space="preserve">מחשוב- </w:t>
      </w:r>
      <w:r>
        <w:rPr>
          <w:b/>
          <w:bCs/>
          <w:sz w:val="20"/>
          <w:szCs w:val="20"/>
          <w:rtl/>
        </w:rPr>
        <w:t xml:space="preserve">   בכנסים שיש בהם צורך </w:t>
      </w:r>
      <w:r>
        <w:rPr>
          <w:b/>
          <w:bCs/>
          <w:sz w:val="20"/>
          <w:szCs w:val="20"/>
          <w:u w:val="single"/>
          <w:rtl/>
        </w:rPr>
        <w:t>ברשום מראש</w:t>
      </w:r>
      <w:r>
        <w:rPr>
          <w:b/>
          <w:bCs/>
          <w:sz w:val="20"/>
          <w:szCs w:val="20"/>
          <w:rtl/>
        </w:rPr>
        <w:t xml:space="preserve"> יוקם דף אינטרנטי ובו ניתן יהיה להירשם.</w:t>
      </w:r>
    </w:p>
    <w:p w:rsidR="00DA36DA" w:rsidRDefault="00DA36DA" w:rsidP="00DA36DA">
      <w:pPr>
        <w:spacing w:after="120" w:line="360" w:lineRule="auto"/>
        <w:rPr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t xml:space="preserve">        </w:t>
      </w:r>
      <w:r>
        <w:rPr>
          <w:b/>
          <w:bCs/>
          <w:sz w:val="20"/>
          <w:szCs w:val="20"/>
          <w:u w:val="single"/>
          <w:rtl/>
        </w:rPr>
        <w:t xml:space="preserve">מנהל אקדמי </w:t>
      </w:r>
      <w:r>
        <w:rPr>
          <w:b/>
          <w:bCs/>
          <w:sz w:val="20"/>
          <w:szCs w:val="20"/>
          <w:rtl/>
        </w:rPr>
        <w:t>- תאום חדרים</w:t>
      </w:r>
    </w:p>
    <w:p w:rsidR="00DA36DA" w:rsidRDefault="00DA36DA" w:rsidP="00DA36DA">
      <w:pPr>
        <w:spacing w:after="120" w:line="360" w:lineRule="auto"/>
        <w:rPr>
          <w:sz w:val="20"/>
          <w:szCs w:val="20"/>
          <w:rtl/>
        </w:rPr>
      </w:pPr>
    </w:p>
    <w:p w:rsidR="00DA36DA" w:rsidRDefault="00DA36DA" w:rsidP="00DA36DA">
      <w:pPr>
        <w:spacing w:after="120" w:line="360" w:lineRule="auto"/>
        <w:rPr>
          <w:sz w:val="20"/>
          <w:szCs w:val="20"/>
          <w:rtl/>
        </w:rPr>
      </w:pPr>
    </w:p>
    <w:p w:rsidR="00DA36DA" w:rsidRDefault="00DA36DA" w:rsidP="00DA36DA">
      <w:pPr>
        <w:spacing w:after="120" w:line="360" w:lineRule="auto"/>
        <w:rPr>
          <w:sz w:val="20"/>
          <w:szCs w:val="20"/>
          <w:rtl/>
        </w:rPr>
      </w:pPr>
    </w:p>
    <w:p w:rsidR="00DA36DA" w:rsidRDefault="00DA36DA" w:rsidP="00DA36DA">
      <w:pPr>
        <w:spacing w:after="120" w:line="360" w:lineRule="auto"/>
        <w:jc w:val="center"/>
        <w:rPr>
          <w:b/>
          <w:bCs/>
          <w:sz w:val="20"/>
          <w:szCs w:val="20"/>
          <w:rtl/>
        </w:rPr>
      </w:pPr>
    </w:p>
    <w:p w:rsidR="00DA36DA" w:rsidRDefault="00DA36DA" w:rsidP="00DA36DA">
      <w:pPr>
        <w:spacing w:after="120" w:line="36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>נספח א'-טבלת נוהל לפי סוגי כנסים</w:t>
      </w:r>
    </w:p>
    <w:tbl>
      <w:tblPr>
        <w:tblStyle w:val="1"/>
        <w:bidiVisual/>
        <w:tblW w:w="10241" w:type="dxa"/>
        <w:tblInd w:w="-483" w:type="dxa"/>
        <w:tblLook w:val="04A0" w:firstRow="1" w:lastRow="0" w:firstColumn="1" w:lastColumn="0" w:noHBand="0" w:noVBand="1"/>
      </w:tblPr>
      <w:tblGrid>
        <w:gridCol w:w="1892"/>
        <w:gridCol w:w="2633"/>
        <w:gridCol w:w="2007"/>
        <w:gridCol w:w="1953"/>
        <w:gridCol w:w="1756"/>
      </w:tblGrid>
      <w:tr w:rsidR="00DA36DA" w:rsidTr="00DA36D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sz w:val="18"/>
                <w:szCs w:val="18"/>
                <w:highlight w:val="yellow"/>
                <w:rtl/>
                <w:lang w:val="en-US"/>
              </w:rPr>
            </w:pPr>
            <w:r>
              <w:rPr>
                <w:sz w:val="18"/>
                <w:szCs w:val="18"/>
                <w:rtl/>
                <w:lang w:val="en-US"/>
              </w:rPr>
              <w:t xml:space="preserve">      </w:t>
            </w:r>
            <w:r>
              <w:rPr>
                <w:b/>
                <w:bCs/>
                <w:sz w:val="18"/>
                <w:szCs w:val="18"/>
                <w:highlight w:val="yellow"/>
                <w:rtl/>
                <w:lang w:val="en-US"/>
              </w:rPr>
              <w:t>סוג הכנס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sz w:val="18"/>
                <w:szCs w:val="18"/>
                <w:highlight w:val="yellow"/>
                <w:rtl/>
                <w:lang w:val="en-US"/>
              </w:rPr>
            </w:pPr>
            <w:r>
              <w:rPr>
                <w:sz w:val="18"/>
                <w:szCs w:val="18"/>
                <w:highlight w:val="yellow"/>
                <w:rtl/>
                <w:lang w:val="en-US"/>
              </w:rPr>
              <w:t xml:space="preserve">    </w:t>
            </w:r>
            <w:r>
              <w:rPr>
                <w:b/>
                <w:bCs/>
                <w:sz w:val="18"/>
                <w:szCs w:val="18"/>
                <w:highlight w:val="yellow"/>
                <w:rtl/>
                <w:lang w:val="en-US"/>
              </w:rPr>
              <w:t>אוכלוסיית יעד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sz w:val="18"/>
                <w:szCs w:val="18"/>
                <w:highlight w:val="yellow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highlight w:val="yellow"/>
                <w:rtl/>
                <w:lang w:val="en-US"/>
              </w:rPr>
              <w:t xml:space="preserve">פרסום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sz w:val="18"/>
                <w:szCs w:val="18"/>
                <w:highlight w:val="yellow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highlight w:val="yellow"/>
                <w:rtl/>
                <w:lang w:val="en-US"/>
              </w:rPr>
              <w:t xml:space="preserve">יחסי צבור/דוברות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sz w:val="18"/>
                <w:szCs w:val="18"/>
                <w:highlight w:val="yellow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highlight w:val="yellow"/>
                <w:rtl/>
                <w:lang w:val="en-US"/>
              </w:rPr>
              <w:t>צילום</w:t>
            </w:r>
          </w:p>
        </w:tc>
      </w:tr>
      <w:tr w:rsidR="00DA36DA" w:rsidTr="00DA36DA">
        <w:trPr>
          <w:trHeight w:val="174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מפגש אקדמי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במסגרת קורס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 xml:space="preserve">תלמיד הקורס 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כלל הסטודנטים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מנהלה</w:t>
            </w:r>
          </w:p>
          <w:p w:rsidR="00DA36DA" w:rsidRDefault="00DA36DA">
            <w:pPr>
              <w:spacing w:after="120" w:line="360" w:lineRule="auto"/>
              <w:rPr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סגל פנים וחוץ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 xml:space="preserve">*פנימי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עדכון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סטילס פנימי</w:t>
            </w:r>
          </w:p>
        </w:tc>
      </w:tr>
      <w:tr w:rsidR="00DA36DA" w:rsidTr="00DA36DA">
        <w:trPr>
          <w:trHeight w:val="111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מפגש בכיתת מצוינות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תלמידי הקורס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יוחלט לפי האורח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האם לפתוח לקהל הסטודנטים הרחב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עדכון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</w:p>
        </w:tc>
      </w:tr>
      <w:tr w:rsidR="00DA36DA" w:rsidTr="00DA36DA">
        <w:trPr>
          <w:trHeight w:val="268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כנס מקצועי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כלל הסטודנטים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מנהלה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סגל פנים וחוץ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משרדי עו"ד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 xml:space="preserve">אנשי צבור 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מוסדות אקדמיים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*פנימי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בוגרים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עיתונות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הזמנות אישיות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עדכון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סטילס–מקצועי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וידאו -לוגיסטיקה</w:t>
            </w:r>
          </w:p>
        </w:tc>
      </w:tr>
      <w:tr w:rsidR="00DA36DA" w:rsidTr="00DA36D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כנס לכבוד הוצאת ספר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כלל הסטודנטים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מנהלה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סגל פנים וחוץ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 xml:space="preserve"> בוגרים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משרדי עו"ד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 xml:space="preserve">אנשי צבור 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lastRenderedPageBreak/>
              <w:t>מוסדות אקדמיים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lastRenderedPageBreak/>
              <w:t>*פנימי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בוגרים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עיתונות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הזמנות אישיות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עדכון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סטילס-מקצועי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וידאו-פנימי</w:t>
            </w:r>
          </w:p>
        </w:tc>
      </w:tr>
      <w:tr w:rsidR="00DA36DA" w:rsidTr="00DA36DA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lastRenderedPageBreak/>
              <w:t>כנס בינלאומי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כלל הסטודנטים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מנהלה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סגל פנים וחוץ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משרדי עו"ד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 xml:space="preserve">אנשי צבור 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מוסדות אקדמיים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*פנימי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בוגרים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עיתונות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הזמנות אישיות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עדכון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סטילס-מקצועי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וידאו-פנימי</w:t>
            </w:r>
          </w:p>
          <w:p w:rsidR="00DA36DA" w:rsidRDefault="00DA36DA">
            <w:pPr>
              <w:spacing w:after="120" w:line="360" w:lineRule="auto"/>
              <w:rPr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b/>
                <w:bCs/>
                <w:sz w:val="18"/>
                <w:szCs w:val="18"/>
                <w:rtl/>
                <w:lang w:val="en-US"/>
              </w:rPr>
              <w:t>*שדור ישיר באשור הודי</w:t>
            </w:r>
          </w:p>
        </w:tc>
      </w:tr>
    </w:tbl>
    <w:p w:rsidR="00DA36DA" w:rsidRDefault="00DA36DA" w:rsidP="00DA36DA">
      <w:pPr>
        <w:spacing w:after="120" w:line="360" w:lineRule="auto"/>
        <w:rPr>
          <w:sz w:val="18"/>
          <w:szCs w:val="18"/>
          <w:rtl/>
        </w:rPr>
      </w:pPr>
    </w:p>
    <w:p w:rsidR="00DA36DA" w:rsidRDefault="00DA36DA" w:rsidP="00DA36DA">
      <w:pPr>
        <w:spacing w:after="120" w:line="360" w:lineRule="auto"/>
        <w:rPr>
          <w:sz w:val="24"/>
          <w:szCs w:val="24"/>
          <w:rtl/>
        </w:rPr>
      </w:pPr>
      <w:r>
        <w:rPr>
          <w:b/>
          <w:bCs/>
          <w:sz w:val="18"/>
          <w:szCs w:val="18"/>
          <w:rtl/>
        </w:rPr>
        <w:t>*</w:t>
      </w:r>
      <w:r>
        <w:rPr>
          <w:sz w:val="24"/>
          <w:szCs w:val="24"/>
          <w:u w:val="single"/>
          <w:rtl/>
        </w:rPr>
        <w:t>פרסום פנימי</w:t>
      </w:r>
      <w:r>
        <w:rPr>
          <w:sz w:val="24"/>
          <w:szCs w:val="24"/>
          <w:rtl/>
        </w:rPr>
        <w:t>- מתייחס לאמצעי המדיה השונים במכללה-תחנת מידע ,אתר המכללה,פלזמה,פייסבוק,</w:t>
      </w:r>
    </w:p>
    <w:p w:rsidR="00DA36DA" w:rsidRDefault="00DA36DA" w:rsidP="00DA36DA">
      <w:pPr>
        <w:spacing w:after="120"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                     לוחות מודעות ,דוא"ל (מרצים,מנהלה)- לשקול דעת אגף השיווק.</w:t>
      </w:r>
    </w:p>
    <w:p w:rsidR="00DA36DA" w:rsidRDefault="00DA36DA" w:rsidP="00DA36DA">
      <w:pPr>
        <w:ind w:left="1133"/>
        <w:rPr>
          <w:sz w:val="18"/>
          <w:szCs w:val="18"/>
          <w:rtl/>
          <w:lang w:val="en-GB"/>
        </w:rPr>
      </w:pPr>
    </w:p>
    <w:p w:rsidR="00DA36DA" w:rsidRDefault="00DA36DA" w:rsidP="00DA36DA">
      <w:pPr>
        <w:ind w:left="1133"/>
        <w:rPr>
          <w:sz w:val="18"/>
          <w:szCs w:val="18"/>
          <w:rtl/>
        </w:rPr>
      </w:pPr>
    </w:p>
    <w:p w:rsidR="00DA36DA" w:rsidRDefault="00DA36DA" w:rsidP="00DA36DA">
      <w:pPr>
        <w:ind w:left="1133"/>
        <w:rPr>
          <w:sz w:val="18"/>
          <w:szCs w:val="18"/>
          <w:rtl/>
        </w:rPr>
      </w:pPr>
    </w:p>
    <w:p w:rsidR="00DA36DA" w:rsidRDefault="00DA36DA" w:rsidP="00DA36DA">
      <w:pPr>
        <w:ind w:left="1133"/>
        <w:rPr>
          <w:sz w:val="18"/>
          <w:szCs w:val="18"/>
        </w:rPr>
      </w:pPr>
    </w:p>
    <w:p w:rsidR="00A865F7" w:rsidRPr="00DA36DA" w:rsidRDefault="00A865F7"/>
    <w:sectPr w:rsidR="00A865F7" w:rsidRPr="00DA36DA" w:rsidSect="00DA36DA">
      <w:headerReference w:type="default" r:id="rId7"/>
      <w:pgSz w:w="11906" w:h="16838"/>
      <w:pgMar w:top="2742" w:right="1800" w:bottom="1440" w:left="6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A4" w:rsidRDefault="008376A4" w:rsidP="004B190E">
      <w:pPr>
        <w:spacing w:after="0" w:line="240" w:lineRule="auto"/>
      </w:pPr>
      <w:r>
        <w:separator/>
      </w:r>
    </w:p>
  </w:endnote>
  <w:endnote w:type="continuationSeparator" w:id="0">
    <w:p w:rsidR="008376A4" w:rsidRDefault="008376A4" w:rsidP="004B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A4" w:rsidRDefault="008376A4" w:rsidP="004B190E">
      <w:pPr>
        <w:spacing w:after="0" w:line="240" w:lineRule="auto"/>
      </w:pPr>
      <w:r>
        <w:separator/>
      </w:r>
    </w:p>
  </w:footnote>
  <w:footnote w:type="continuationSeparator" w:id="0">
    <w:p w:rsidR="008376A4" w:rsidRDefault="008376A4" w:rsidP="004B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0E" w:rsidRDefault="00DA36DA" w:rsidP="0064680C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-736549</wp:posOffset>
          </wp:positionH>
          <wp:positionV relativeFrom="paragraph">
            <wp:posOffset>-449580</wp:posOffset>
          </wp:positionV>
          <wp:extent cx="7943850" cy="11017885"/>
          <wp:effectExtent l="0" t="0" r="0" b="0"/>
          <wp:wrapNone/>
          <wp:docPr id="14" name="תמונה 14" descr="עבר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עברי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101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4707"/>
    <w:multiLevelType w:val="hybridMultilevel"/>
    <w:tmpl w:val="CB4A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C"/>
    <w:rsid w:val="001F6F3B"/>
    <w:rsid w:val="004B190E"/>
    <w:rsid w:val="00587E08"/>
    <w:rsid w:val="0064680C"/>
    <w:rsid w:val="00762923"/>
    <w:rsid w:val="008376A4"/>
    <w:rsid w:val="00907163"/>
    <w:rsid w:val="00942856"/>
    <w:rsid w:val="00972C49"/>
    <w:rsid w:val="00A57472"/>
    <w:rsid w:val="00A865F7"/>
    <w:rsid w:val="00AC52DF"/>
    <w:rsid w:val="00B1183D"/>
    <w:rsid w:val="00BE3C4C"/>
    <w:rsid w:val="00CC7F1B"/>
    <w:rsid w:val="00DA36DA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2E263-F663-4872-A11A-550F362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190E"/>
  </w:style>
  <w:style w:type="paragraph" w:styleId="a5">
    <w:name w:val="footer"/>
    <w:basedOn w:val="a"/>
    <w:link w:val="a6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190E"/>
  </w:style>
  <w:style w:type="table" w:customStyle="1" w:styleId="1">
    <w:name w:val="רשת טבלה1"/>
    <w:basedOn w:val="a1"/>
    <w:uiPriority w:val="39"/>
    <w:rsid w:val="00DA36D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פרץ</dc:creator>
  <cp:keywords/>
  <dc:description/>
  <cp:lastModifiedBy>נעה לנצנר</cp:lastModifiedBy>
  <cp:revision>2</cp:revision>
  <dcterms:created xsi:type="dcterms:W3CDTF">2019-03-13T14:19:00Z</dcterms:created>
  <dcterms:modified xsi:type="dcterms:W3CDTF">2019-03-13T14:19:00Z</dcterms:modified>
</cp:coreProperties>
</file>